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CD04B4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附件1</w:t>
      </w:r>
    </w:p>
    <w:p w14:paraId="1A3F6A7A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20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申报材料有关要求</w:t>
      </w:r>
    </w:p>
    <w:p w14:paraId="22D57936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 w14:paraId="59ECD3CD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申报中级职称人员应报送如下材料</w:t>
      </w:r>
    </w:p>
    <w:p w14:paraId="48636AA0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1.《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"/>
        </w:rPr>
        <w:t>申报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u w:val="none"/>
          <w:lang w:val="en-US" w:eastAsia="zh-CN" w:bidi="ar"/>
        </w:rPr>
        <w:t>中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"/>
        </w:rPr>
        <w:t>级工程师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u w:val="none"/>
          <w:lang w:val="en-US" w:eastAsia="zh-CN" w:bidi="ar"/>
        </w:rPr>
        <w:t>职称人员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"/>
        </w:rPr>
        <w:t>简明表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》1式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份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以下简称《简明表》）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，一律用A3型纸打印（不要装订）；</w:t>
      </w:r>
    </w:p>
    <w:p w14:paraId="4814C2FE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《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"/>
        </w:rPr>
        <w:t>专业技术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u w:val="none"/>
          <w:lang w:val="en-US" w:eastAsia="zh-CN" w:bidi="ar"/>
        </w:rPr>
        <w:t>资格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"/>
        </w:rPr>
        <w:t>评审表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u w:val="none"/>
          <w:lang w:val="en-US" w:eastAsia="zh-CN" w:bidi="ar"/>
        </w:rPr>
        <w:t>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1式3份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以下简称《评审表》）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；</w:t>
      </w:r>
    </w:p>
    <w:p w14:paraId="423B0251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任现职以来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近五个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年度考核登记表复印件各1份；</w:t>
      </w:r>
    </w:p>
    <w:p w14:paraId="6D6FA10A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《中级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工程师职称申报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备案表》1份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。</w:t>
      </w:r>
    </w:p>
    <w:p w14:paraId="7CEB7D7A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.任现职期间，独立撰写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的本专业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学术论文或技术工作总结1篇1式2份（正式发表的需提供刊物原件及复印件各1份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）。</w:t>
      </w:r>
    </w:p>
    <w:p w14:paraId="6A90A481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.任现职期间参加过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项以上本专业技术工作或技术管理、技术服务工作的业绩材料和单位的有效证明。</w:t>
      </w:r>
    </w:p>
    <w:p w14:paraId="7B942069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.毕业证书（凡在教育部学信网能正常查询到学历、学位证书信息的专业技术人员，只需提交学信网电子注册备案表；在国外取得的学历、学位应提供教育部门认可的学历认证证明；非全日制学历的，需提供各前置学历证书复印件并在简明表完整填写之前的学历，最高学历应提供学信网电子注册备案表）、助理工程师职务资格证书、现任专业技术职务聘书或能体现专业技术职务的聘用合同、奖励证书原件及复印件1式1份。</w:t>
      </w:r>
    </w:p>
    <w:p w14:paraId="377218E6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trike w:val="0"/>
          <w:dstrike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i w:val="0"/>
          <w:iCs w:val="0"/>
          <w:caps w:val="0"/>
          <w:strike w:val="0"/>
          <w:dstrike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trike w:val="0"/>
          <w:dstrike w:val="0"/>
          <w:color w:val="auto"/>
          <w:spacing w:val="0"/>
          <w:sz w:val="32"/>
          <w:szCs w:val="32"/>
          <w:shd w:val="clear" w:color="auto" w:fill="FFFFFF"/>
        </w:rPr>
        <w:t>.破格晋升的应提供符合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trike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（闽工信职改〔2023〕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strike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19号）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trike w:val="0"/>
          <w:dstrike w:val="0"/>
          <w:color w:val="auto"/>
          <w:spacing w:val="0"/>
          <w:sz w:val="32"/>
          <w:szCs w:val="32"/>
          <w:shd w:val="clear" w:color="auto" w:fill="FFFFFF"/>
        </w:rPr>
        <w:t>破格晋升条件的相应材料。</w:t>
      </w:r>
    </w:p>
    <w:p w14:paraId="25CF386F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二、申报初级职称人员应报送如下材料</w:t>
      </w:r>
    </w:p>
    <w:p w14:paraId="60A8E0CA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1.《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"/>
        </w:rPr>
        <w:t>申报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u w:val="none"/>
          <w:lang w:val="en-US" w:eastAsia="zh-CN" w:bidi="ar"/>
        </w:rPr>
        <w:t>初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"/>
        </w:rPr>
        <w:t>级工程师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u w:val="none"/>
          <w:lang w:val="en-US" w:eastAsia="zh-CN" w:bidi="ar"/>
        </w:rPr>
        <w:t>职称人员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"/>
        </w:rPr>
        <w:t>简明表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》1式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份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以下简称《简明表》）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，一律用A3型纸打印（不要装订）；</w:t>
      </w:r>
    </w:p>
    <w:p w14:paraId="19D4025C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《专业技术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资格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评审表》1式3份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以下简称《评审表》）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；</w:t>
      </w:r>
    </w:p>
    <w:p w14:paraId="1A4CD004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任现职以来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近1个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年度考核登记表复印件各1份</w:t>
      </w:r>
    </w:p>
    <w:p w14:paraId="548C2770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《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初级工程师职称申报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备案表》1份</w:t>
      </w:r>
    </w:p>
    <w:p w14:paraId="022C393E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.毕业证书（凡在教育部学信网能正常查询到学历、学位证书信息的专业技术人员，只需提交学信网电子注册备案表；在国外取得的学历、学位应提供教育部门认可的学历认证证明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非全日制学历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的，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提供各前置学历证书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复印件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并在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简明表完整填写之前的学历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最高学历应提供学信网电子注册备案表）、现技术职务资格证书、现任专业技术职务聘书或能体现专业技术职务的聘用合同、奖励证书原件及复印件1式1份。</w:t>
      </w:r>
    </w:p>
    <w:p w14:paraId="657D45BC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三、其他要求</w:t>
      </w:r>
    </w:p>
    <w:p w14:paraId="3C9BB244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1.《简明表》及《备案表》的文件名称、表格标题请根据实际申报的职称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级别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修改。</w:t>
      </w:r>
    </w:p>
    <w:p w14:paraId="2FD735FD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2.《简明表》及《评审表》中申报专业必须按通知所列的专业填写，申报材料所体现的工作业绩和论文须与所申报专业一致。</w:t>
      </w:r>
    </w:p>
    <w:p w14:paraId="0E86AD20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3.同一理论、业绩成果在同一年度申报评审时不得重复使用。当年度评审被否决的，再次申报时，应补充新的理论、业绩成果。</w:t>
      </w:r>
    </w:p>
    <w:p w14:paraId="6F36EB89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4.所有申报材料须本人诚信承诺并经所在单位审核确认，凡申报材料的复印件须由用人单位与原件核对，逐项签署核对人姓名和审查意见，并加盖单位公章后予以逐级报送。经上级主管单位人事部门审核、查验原件后，统一在复印件右上角注明由原件复印并加盖公章，上级主管单位应在评审表“推荐意见”栏签注推荐意见。</w:t>
      </w:r>
    </w:p>
    <w:p w14:paraId="2197D3BA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5.申报材料应用牢固不易破损的蓝色塑料档案盒承装，按材料目录清单顺序整理装入蓝色塑料档案盒，在档案盒正面贴上材料目录清单。</w:t>
      </w:r>
    </w:p>
    <w:sectPr>
      <w:footerReference r:id="rId5" w:type="default"/>
      <w:pgSz w:w="11906" w:h="16838"/>
      <w:pgMar w:top="1440" w:right="1800" w:bottom="1440" w:left="1800" w:header="851" w:footer="1134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58FC0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AC9254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—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　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3AC9254">
                    <w:pPr>
                      <w:pStyle w:val="2"/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—　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　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F009A1"/>
    <w:rsid w:val="02E3732B"/>
    <w:rsid w:val="051E2881"/>
    <w:rsid w:val="166D4FC1"/>
    <w:rsid w:val="1FDF0B0D"/>
    <w:rsid w:val="26331B30"/>
    <w:rsid w:val="27DE0B80"/>
    <w:rsid w:val="3D3556B9"/>
    <w:rsid w:val="47BD3147"/>
    <w:rsid w:val="491857F4"/>
    <w:rsid w:val="57211FC4"/>
    <w:rsid w:val="68F009A1"/>
    <w:rsid w:val="6BF7071A"/>
    <w:rsid w:val="72744D2B"/>
    <w:rsid w:val="78FB657D"/>
    <w:rsid w:val="792F1CEA"/>
    <w:rsid w:val="FD89F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1131</Words>
  <Characters>1155</Characters>
  <Lines>0</Lines>
  <Paragraphs>0</Paragraphs>
  <TotalTime>37</TotalTime>
  <ScaleCrop>false</ScaleCrop>
  <LinksUpToDate>false</LinksUpToDate>
  <CharactersWithSpaces>1155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2026-02-28T18:58:00Z</dcterms:created>
  <dc:creator>饶</dc:creator>
  <cp:lastModifiedBy>yzj</cp:lastModifiedBy>
  <dcterms:modified xsi:type="dcterms:W3CDTF">2026-10-14T10:40:34Z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5E94149890B44C55A63CCC5FA01C3DA3_11</vt:lpwstr>
  </property>
  <property fmtid="{D5CDD505-2E9C-101B-9397-08002B2CF9AE}" pid="4" name="KSOTemplateDocerSaveRecord">
    <vt:lpwstr>eyJoZGlkIjoiZDkxNGE0NTNhMGU1NmViNDI1ZDVlNmQzZjE5YjU0YWUiLCJ1c2VySWQiOiI1NjU2MTgxODUifQ==</vt:lpwstr>
  </property>
</Properties>
</file>